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8579D7">
        <w:rPr>
          <w:sz w:val="24"/>
          <w:szCs w:val="24"/>
        </w:rPr>
        <w:t>4</w:t>
      </w:r>
      <w:r w:rsidR="001B4FC9">
        <w:rPr>
          <w:sz w:val="24"/>
          <w:szCs w:val="24"/>
        </w:rPr>
        <w:t>7317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B8660D">
        <w:tc>
          <w:tcPr>
            <w:tcW w:w="4428" w:type="dxa"/>
          </w:tcPr>
          <w:p w:rsidR="00AF3657" w:rsidRPr="00701AE9" w:rsidRDefault="00B97BAB" w:rsidP="001B4FC9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OF </w:t>
            </w:r>
            <w:r w:rsidR="001B4FC9">
              <w:rPr>
                <w:b/>
                <w:caps/>
              </w:rPr>
              <w:t>vinton hills alegre, llc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1B4FC9">
        <w:t>June 19</w:t>
      </w:r>
      <w:r w:rsidR="00D415B1">
        <w:t>, 201</w:t>
      </w:r>
      <w:r w:rsidR="008579D7">
        <w:t>7</w:t>
      </w:r>
      <w:r w:rsidR="00D415B1">
        <w:t xml:space="preserve">, </w:t>
      </w:r>
      <w:r w:rsidR="001B4FC9">
        <w:t>Vinton Hills Alegre, LLC</w:t>
      </w:r>
      <w:r w:rsidR="00BD6580">
        <w:t xml:space="preserve"> </w:t>
      </w:r>
      <w:r w:rsidR="00E145D4">
        <w:t>(</w:t>
      </w:r>
      <w:r w:rsidR="001B4FC9">
        <w:t>Vinton Hills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Tex. Admin Code § 24.36 (TAC).</w:t>
      </w:r>
      <w:r w:rsidR="008579D7">
        <w:t xml:space="preserve">  </w:t>
      </w:r>
      <w:r w:rsidR="001B4FC9">
        <w:t>Vinton Hills</w:t>
      </w:r>
      <w:r w:rsidR="008579D7">
        <w:t xml:space="preserve"> filed a supplement to its application on </w:t>
      </w:r>
      <w:r w:rsidR="001B4FC9">
        <w:t>June 30</w:t>
      </w:r>
      <w:r w:rsidR="008579D7">
        <w:t>, 2017.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1B4FC9">
        <w:t>June 20</w:t>
      </w:r>
      <w:r w:rsidR="00A459A0">
        <w:t>, 201</w:t>
      </w:r>
      <w:r w:rsidR="008579D7">
        <w:t>7</w:t>
      </w:r>
      <w:r w:rsidR="008C3CAF">
        <w:t xml:space="preserve">, the Administrative Law Judge (ALJ) issued Order No. 1 requiring Staff to file a recommendation on the administrative completeness of the Application and notice on or before </w:t>
      </w:r>
      <w:r w:rsidR="001B4FC9">
        <w:t>July 19</w:t>
      </w:r>
      <w:r w:rsidR="008579D7">
        <w:t>, 2017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1B4FC9">
        <w:t>Leila Guerrero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TWC § 13.1872 and 16 TAC § 24.36. </w:t>
      </w:r>
    </w:p>
    <w:p w:rsidR="00AF4DC4" w:rsidRDefault="00AF4DC4" w:rsidP="00AF4DC4">
      <w:pPr>
        <w:spacing w:line="360" w:lineRule="auto"/>
      </w:pPr>
    </w:p>
    <w:p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1B4FC9">
        <w:t>Leila Guerrero</w:t>
      </w:r>
      <w:r w:rsidR="001E20AB">
        <w:t xml:space="preserve"> of the Commission’s Water Utility Regulation Division, Staff recommends approval of the Application for an increase in water rates for </w:t>
      </w:r>
      <w:r w:rsidR="001B4FC9">
        <w:t>Vinton Hills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</w:t>
      </w:r>
      <w:r w:rsidR="001E20AB">
        <w:lastRenderedPageBreak/>
        <w:t xml:space="preserve">Application would result in the approval of </w:t>
      </w:r>
      <w:r w:rsidR="001B4FC9">
        <w:t>Vinton Hills’</w:t>
      </w:r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FD4A4A">
            <w:r>
              <w:t xml:space="preserve">Deadline for </w:t>
            </w:r>
            <w:r w:rsidR="001B4FC9">
              <w:t>Vinton Hills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1B4FC9" w:rsidP="00EB49DB">
            <w:pPr>
              <w:jc w:val="center"/>
            </w:pPr>
            <w:r>
              <w:t>August 2</w:t>
            </w:r>
            <w:r w:rsidR="00FF16D5">
              <w:t>, 201</w:t>
            </w:r>
            <w:r w:rsidR="00EB49DB">
              <w:t>7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1B4FC9">
        <w:t>Vinton Hills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 as approved by the Commission </w:t>
      </w:r>
      <w:r>
        <w:t xml:space="preserve">at least 30 days before the effective date of the proposed change. </w:t>
      </w:r>
    </w:p>
    <w:p w:rsidR="00CB70B5" w:rsidRDefault="00CB70B5" w:rsidP="00CB70B5">
      <w:pPr>
        <w:spacing w:line="360" w:lineRule="auto"/>
      </w:pPr>
    </w:p>
    <w:p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4D2304">
        <w:rPr>
          <w:bCs/>
          <w:noProof/>
          <w:szCs w:val="24"/>
        </w:rPr>
        <w:t>July 18, 2017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1B4FC9" w:rsidRPr="009B5177" w:rsidRDefault="001B4FC9" w:rsidP="001B4FC9">
      <w:pPr>
        <w:ind w:left="4320"/>
        <w:contextualSpacing/>
        <w:rPr>
          <w:szCs w:val="24"/>
        </w:rPr>
      </w:pPr>
      <w:r w:rsidRPr="009B5177">
        <w:rPr>
          <w:szCs w:val="24"/>
        </w:rPr>
        <w:t>Stephen Mack</w:t>
      </w:r>
    </w:p>
    <w:p w:rsidR="001B4FC9" w:rsidRPr="009B5177" w:rsidRDefault="001B4FC9" w:rsidP="001B4FC9">
      <w:pPr>
        <w:ind w:left="4320"/>
        <w:contextualSpacing/>
        <w:rPr>
          <w:szCs w:val="24"/>
        </w:rPr>
      </w:pPr>
      <w:r w:rsidRPr="009B5177">
        <w:rPr>
          <w:szCs w:val="24"/>
        </w:rPr>
        <w:t>Managing Attorney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</w:p>
    <w:p w:rsidR="001B4FC9" w:rsidRPr="009B5177" w:rsidRDefault="001B4FC9" w:rsidP="001B4FC9">
      <w:pPr>
        <w:contextualSpacing/>
        <w:rPr>
          <w:szCs w:val="24"/>
        </w:rPr>
      </w:pP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______________________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TJ Harris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State Bar No. 24097804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1701 N. Congress Avenue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P.O. Box 13326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Austin, Texas 78711-3326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(512) 936-7216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(512) 936-7268 (facsimile)</w:t>
      </w:r>
    </w:p>
    <w:p w:rsidR="001B4FC9" w:rsidRPr="009B5177" w:rsidRDefault="001B4FC9" w:rsidP="001B4FC9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TJ.Harris@puc.texas.gov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8579D7">
        <w:rPr>
          <w:sz w:val="24"/>
          <w:szCs w:val="24"/>
        </w:rPr>
        <w:t>4</w:t>
      </w:r>
      <w:r w:rsidR="001B4FC9">
        <w:rPr>
          <w:sz w:val="24"/>
          <w:szCs w:val="24"/>
        </w:rPr>
        <w:t>7317</w:t>
      </w:r>
      <w:r w:rsidRPr="00DE1804">
        <w:rPr>
          <w:sz w:val="24"/>
          <w:szCs w:val="24"/>
        </w:rPr>
        <w:t xml:space="preserve"> 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4D2304">
        <w:rPr>
          <w:noProof/>
          <w:szCs w:val="24"/>
        </w:rPr>
        <w:t>July 18, 2017</w:t>
      </w:r>
      <w:r w:rsidR="00FD4A4A">
        <w:rPr>
          <w:szCs w:val="24"/>
        </w:rPr>
        <w:fldChar w:fldCharType="end"/>
      </w:r>
      <w:r w:rsidR="001B4FC9">
        <w:rPr>
          <w:szCs w:val="24"/>
        </w:rPr>
        <w:t>,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1B4FC9" w:rsidP="001B4FC9">
      <w:pPr>
        <w:keepNext/>
        <w:spacing w:line="360" w:lineRule="auto"/>
        <w:ind w:left="3600" w:firstLine="720"/>
        <w:rPr>
          <w:szCs w:val="24"/>
        </w:rPr>
      </w:pPr>
      <w:r w:rsidRPr="009B5177">
        <w:rPr>
          <w:szCs w:val="24"/>
        </w:rPr>
        <w:t>TJ Harris</w:t>
      </w: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DEC" w:rsidRDefault="00110DEC">
      <w:r>
        <w:separator/>
      </w:r>
    </w:p>
  </w:endnote>
  <w:endnote w:type="continuationSeparator" w:id="0">
    <w:p w:rsidR="00110DEC" w:rsidRDefault="0011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1121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04" w:rsidRDefault="004D2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DEC" w:rsidRDefault="00110DEC">
      <w:r>
        <w:separator/>
      </w:r>
    </w:p>
  </w:footnote>
  <w:footnote w:type="continuationSeparator" w:id="0">
    <w:p w:rsidR="00110DEC" w:rsidRDefault="00110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04" w:rsidRDefault="004D23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04" w:rsidRDefault="004D23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04" w:rsidRDefault="004D2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1121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DEC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4FC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293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2304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2132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E7BDC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3D323-4459-42DA-A63F-7F4C7F42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2017-07-18T17:41:00Z</dcterms:created>
  <dcterms:modified xsi:type="dcterms:W3CDTF">2017-07-18T17:41:00Z</dcterms:modified>
</cp:coreProperties>
</file>